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67"/>
        <w:tblW w:w="108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5039C" w:rsidTr="004E5A1E">
        <w:tc>
          <w:tcPr>
            <w:tcW w:w="10800" w:type="dxa"/>
          </w:tcPr>
          <w:p w:rsidR="00E5039C" w:rsidRPr="004E5A1E" w:rsidRDefault="00E5039C" w:rsidP="004E5A1E">
            <w:pPr>
              <w:jc w:val="center"/>
            </w:pPr>
            <w:r w:rsidRPr="004E5A1E">
              <w:rPr>
                <w:sz w:val="28"/>
              </w:rPr>
              <w:t>Contra Costa College</w:t>
            </w:r>
          </w:p>
        </w:tc>
      </w:tr>
    </w:tbl>
    <w:p w:rsidR="00E5039C" w:rsidRDefault="00E5039C" w:rsidP="00E5039C">
      <w:pPr>
        <w:rPr>
          <w:vanish/>
        </w:rPr>
      </w:pPr>
    </w:p>
    <w:tbl>
      <w:tblPr>
        <w:tblW w:w="10800" w:type="dxa"/>
        <w:tblInd w:w="-7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5039C" w:rsidTr="004E5A1E">
        <w:tc>
          <w:tcPr>
            <w:tcW w:w="10800" w:type="dxa"/>
          </w:tcPr>
          <w:p w:rsidR="00E5039C" w:rsidRPr="00D8025E" w:rsidRDefault="00E5039C" w:rsidP="00AD4C79">
            <w:pPr>
              <w:jc w:val="center"/>
              <w:rPr>
                <w:sz w:val="24"/>
                <w:szCs w:val="24"/>
              </w:rPr>
            </w:pPr>
            <w:r w:rsidRPr="00D8025E">
              <w:rPr>
                <w:b/>
                <w:sz w:val="24"/>
                <w:szCs w:val="24"/>
              </w:rPr>
              <w:t>Course Outline</w:t>
            </w:r>
          </w:p>
        </w:tc>
      </w:tr>
    </w:tbl>
    <w:p w:rsidR="00E5039C" w:rsidRDefault="00E5039C" w:rsidP="00E5039C">
      <w:pPr>
        <w:spacing w:line="215" w:lineRule="auto"/>
        <w:jc w:val="center"/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0"/>
        <w:gridCol w:w="3759"/>
        <w:gridCol w:w="2481"/>
        <w:gridCol w:w="960"/>
      </w:tblGrid>
      <w:tr w:rsidR="00E5039C" w:rsidTr="00ED19A2">
        <w:trPr>
          <w:trHeight w:val="174"/>
        </w:trPr>
        <w:tc>
          <w:tcPr>
            <w:tcW w:w="1250" w:type="pct"/>
          </w:tcPr>
          <w:p w:rsidR="00E5039C" w:rsidRDefault="00E5039C" w:rsidP="00AD4C79">
            <w:pPr>
              <w:jc w:val="right"/>
              <w:rPr>
                <w:b/>
              </w:rPr>
            </w:pPr>
            <w:r>
              <w:rPr>
                <w:b/>
              </w:rPr>
              <w:t>Department &amp; Number</w:t>
            </w:r>
          </w:p>
        </w:tc>
        <w:tc>
          <w:tcPr>
            <w:tcW w:w="1958" w:type="pct"/>
            <w:tcBorders>
              <w:bottom w:val="single" w:sz="6" w:space="0" w:color="000000"/>
            </w:tcBorders>
          </w:tcPr>
          <w:p w:rsidR="00E5039C" w:rsidRDefault="00E5039C" w:rsidP="00AD4C79">
            <w:r>
              <w:t>Nursing 240</w:t>
            </w:r>
          </w:p>
        </w:tc>
        <w:tc>
          <w:tcPr>
            <w:tcW w:w="1292" w:type="pct"/>
            <w:tcBorders>
              <w:right w:val="single" w:sz="6" w:space="0" w:color="000000"/>
            </w:tcBorders>
          </w:tcPr>
          <w:p w:rsidR="00E5039C" w:rsidRDefault="00E5039C" w:rsidP="00AD4C79">
            <w:pPr>
              <w:jc w:val="right"/>
              <w:rPr>
                <w:b/>
              </w:rPr>
            </w:pPr>
            <w:r>
              <w:rPr>
                <w:b/>
              </w:rPr>
              <w:t>Number of Weeks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39C" w:rsidRDefault="00E5039C" w:rsidP="00AD4C79">
            <w:r>
              <w:t>18</w:t>
            </w:r>
          </w:p>
        </w:tc>
      </w:tr>
      <w:tr w:rsidR="00E5039C" w:rsidTr="00ED19A2">
        <w:trPr>
          <w:trHeight w:val="138"/>
        </w:trPr>
        <w:tc>
          <w:tcPr>
            <w:tcW w:w="1250" w:type="pct"/>
          </w:tcPr>
          <w:p w:rsidR="00E5039C" w:rsidRDefault="00E5039C" w:rsidP="00AD4C79">
            <w:pPr>
              <w:jc w:val="right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958" w:type="pct"/>
            <w:tcBorders>
              <w:top w:val="single" w:sz="6" w:space="0" w:color="000000"/>
            </w:tcBorders>
          </w:tcPr>
          <w:p w:rsidR="00E5039C" w:rsidRDefault="00E5039C" w:rsidP="00AD4C79">
            <w:r>
              <w:t xml:space="preserve"> Nursing Care of Children                 </w:t>
            </w:r>
          </w:p>
        </w:tc>
        <w:tc>
          <w:tcPr>
            <w:tcW w:w="1292" w:type="pct"/>
            <w:tcBorders>
              <w:right w:val="single" w:sz="6" w:space="0" w:color="000000"/>
            </w:tcBorders>
          </w:tcPr>
          <w:p w:rsidR="00E5039C" w:rsidRDefault="00E5039C" w:rsidP="00AD4C79">
            <w:pPr>
              <w:jc w:val="right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39C" w:rsidRDefault="00A42C4B" w:rsidP="00AD4C79">
            <w:r>
              <w:t>45</w:t>
            </w:r>
          </w:p>
        </w:tc>
      </w:tr>
      <w:tr w:rsidR="00E5039C" w:rsidTr="00ED19A2">
        <w:tc>
          <w:tcPr>
            <w:tcW w:w="1250" w:type="pct"/>
          </w:tcPr>
          <w:p w:rsidR="00E5039C" w:rsidRDefault="00E5039C" w:rsidP="00AD4C79">
            <w:pPr>
              <w:jc w:val="right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1958" w:type="pct"/>
            <w:tcBorders>
              <w:top w:val="single" w:sz="6" w:space="0" w:color="000000"/>
              <w:bottom w:val="single" w:sz="4" w:space="0" w:color="auto"/>
            </w:tcBorders>
          </w:tcPr>
          <w:p w:rsidR="00E5039C" w:rsidRDefault="009D686E" w:rsidP="0093279F">
            <w:r>
              <w:t>NURS 205, NURS 212, NURS 210 or equivalent; PSYCH 126 or PSYCH 128 or PE 197;Admission to the Nursing Program.</w:t>
            </w:r>
          </w:p>
        </w:tc>
        <w:tc>
          <w:tcPr>
            <w:tcW w:w="1292" w:type="pct"/>
            <w:tcBorders>
              <w:right w:val="single" w:sz="6" w:space="0" w:color="000000"/>
            </w:tcBorders>
          </w:tcPr>
          <w:p w:rsidR="00E5039C" w:rsidRDefault="00E5039C" w:rsidP="00AD4C79">
            <w:pPr>
              <w:jc w:val="right"/>
              <w:rPr>
                <w:b/>
              </w:rPr>
            </w:pPr>
            <w:r>
              <w:rPr>
                <w:b/>
              </w:rPr>
              <w:t>Lab Hours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39C" w:rsidRDefault="00A42C4B" w:rsidP="00AD4C79">
            <w:r>
              <w:t>162</w:t>
            </w:r>
          </w:p>
        </w:tc>
      </w:tr>
      <w:tr w:rsidR="00E5039C" w:rsidTr="00ED19A2">
        <w:tc>
          <w:tcPr>
            <w:tcW w:w="1250" w:type="pct"/>
          </w:tcPr>
          <w:p w:rsidR="00E5039C" w:rsidRDefault="00E5039C" w:rsidP="00AD4C79">
            <w:pPr>
              <w:jc w:val="right"/>
              <w:rPr>
                <w:b/>
              </w:rPr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1958" w:type="pct"/>
            <w:tcBorders>
              <w:bottom w:val="single" w:sz="6" w:space="0" w:color="000000"/>
            </w:tcBorders>
          </w:tcPr>
          <w:p w:rsidR="00E5039C" w:rsidRDefault="00E5039C" w:rsidP="00AD4C79">
            <w:r>
              <w:t>Challenge exams available</w:t>
            </w:r>
          </w:p>
        </w:tc>
        <w:tc>
          <w:tcPr>
            <w:tcW w:w="1292" w:type="pct"/>
            <w:tcBorders>
              <w:right w:val="single" w:sz="6" w:space="0" w:color="000000"/>
            </w:tcBorders>
          </w:tcPr>
          <w:p w:rsidR="00E5039C" w:rsidRDefault="00E5039C" w:rsidP="00AD4C79">
            <w:pPr>
              <w:jc w:val="right"/>
              <w:rPr>
                <w:b/>
              </w:rPr>
            </w:pPr>
            <w:r>
              <w:rPr>
                <w:b/>
              </w:rPr>
              <w:t>*Hours By Arrangement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039C" w:rsidRDefault="00E5039C" w:rsidP="00AD4C79"/>
        </w:tc>
      </w:tr>
      <w:tr w:rsidR="00E5039C" w:rsidTr="00ED19A2">
        <w:tc>
          <w:tcPr>
            <w:tcW w:w="1250" w:type="pct"/>
          </w:tcPr>
          <w:p w:rsidR="00E5039C" w:rsidRPr="005E361B" w:rsidRDefault="00E5039C" w:rsidP="00AD4C79">
            <w:pPr>
              <w:jc w:val="right"/>
              <w:rPr>
                <w:b/>
              </w:rPr>
            </w:pPr>
            <w:r>
              <w:rPr>
                <w:b/>
              </w:rPr>
              <w:t>Co-requisite</w:t>
            </w:r>
          </w:p>
        </w:tc>
        <w:tc>
          <w:tcPr>
            <w:tcW w:w="1958" w:type="pct"/>
            <w:tcBorders>
              <w:top w:val="single" w:sz="6" w:space="0" w:color="000000"/>
              <w:bottom w:val="single" w:sz="6" w:space="0" w:color="000000"/>
            </w:tcBorders>
          </w:tcPr>
          <w:p w:rsidR="00E5039C" w:rsidRDefault="00E5039C" w:rsidP="00AD4C79">
            <w:r>
              <w:t>Nursing 241</w:t>
            </w:r>
          </w:p>
        </w:tc>
        <w:tc>
          <w:tcPr>
            <w:tcW w:w="1292" w:type="pct"/>
            <w:tcBorders>
              <w:right w:val="single" w:sz="4" w:space="0" w:color="auto"/>
            </w:tcBorders>
          </w:tcPr>
          <w:p w:rsidR="00E5039C" w:rsidRDefault="00E5039C" w:rsidP="00AD4C79">
            <w:pPr>
              <w:jc w:val="right"/>
              <w:rPr>
                <w:b/>
              </w:rPr>
            </w:pPr>
            <w:r>
              <w:rPr>
                <w:b/>
              </w:rPr>
              <w:t xml:space="preserve">Units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9C" w:rsidRDefault="00E5039C" w:rsidP="00AD4C79">
            <w:r>
              <w:t>5.5</w:t>
            </w:r>
          </w:p>
        </w:tc>
      </w:tr>
      <w:tr w:rsidR="00E5039C" w:rsidTr="00ED1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pPr>
              <w:jc w:val="right"/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1958" w:type="pc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5039C" w:rsidRDefault="00E5039C" w:rsidP="00AD4C79">
            <w:r>
              <w:t>Clinical skill test available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pPr>
              <w:jc w:val="right"/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039C" w:rsidRDefault="00E5039C" w:rsidP="00AD4C79"/>
        </w:tc>
      </w:tr>
      <w:tr w:rsidR="00E5039C" w:rsidTr="00ED1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792" w:type="pct"/>
          <w:trHeight w:val="19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pPr>
              <w:jc w:val="right"/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19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39C" w:rsidRDefault="00D56045" w:rsidP="00AD4C79">
            <w:r>
              <w:t>This course is for a special category of student—for example, a 30 unit option LVN or an RN who came from another country only needing pediatric nursing.</w:t>
            </w:r>
            <w:r w:rsidR="00E5039C">
              <w:t xml:space="preserve"> </w:t>
            </w:r>
          </w:p>
        </w:tc>
        <w:bookmarkStart w:id="0" w:name="_GoBack"/>
        <w:bookmarkEnd w:id="0"/>
      </w:tr>
    </w:tbl>
    <w:p w:rsidR="00E5039C" w:rsidRDefault="00E5039C" w:rsidP="00E5039C">
      <w:pPr>
        <w:jc w:val="center"/>
      </w:pPr>
    </w:p>
    <w:p w:rsidR="00E5039C" w:rsidRDefault="00E5039C" w:rsidP="00E5039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817"/>
        <w:gridCol w:w="900"/>
        <w:gridCol w:w="2700"/>
        <w:gridCol w:w="2448"/>
      </w:tblGrid>
      <w:tr w:rsidR="00E5039C" w:rsidTr="004E5A1E">
        <w:trPr>
          <w:gridAfter w:val="1"/>
          <w:wAfter w:w="1278" w:type="pct"/>
        </w:trPr>
        <w:tc>
          <w:tcPr>
            <w:tcW w:w="18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039C" w:rsidRDefault="00E5039C" w:rsidP="00AD4C7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*HOURS BY ARRANGEMENT: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039C" w:rsidRDefault="00E5039C" w:rsidP="00AD4C7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 per </w:t>
            </w:r>
            <w:r>
              <w:rPr>
                <w:sz w:val="22"/>
                <w:szCs w:val="22"/>
                <w:u w:val="single"/>
              </w:rPr>
              <w:t>term</w:t>
            </w:r>
            <w:r>
              <w:rPr>
                <w:sz w:val="22"/>
                <w:szCs w:val="22"/>
              </w:rPr>
              <w:t>.</w:t>
            </w:r>
          </w:p>
        </w:tc>
      </w:tr>
      <w:tr w:rsidR="00E5039C" w:rsidTr="00ED19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5039C" w:rsidRDefault="00E5039C" w:rsidP="00AD4C79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3E25F5">
              <w:rPr>
                <w:b/>
              </w:rPr>
              <w:t>ACTIVITIES:</w:t>
            </w:r>
            <w:r>
              <w:rPr>
                <w:sz w:val="22"/>
                <w:szCs w:val="22"/>
              </w:rPr>
              <w:t xml:space="preserve"> </w:t>
            </w:r>
            <w:r w:rsidRPr="003E25F5">
              <w:t>(Please provide a list of the activities students will perform in order to satisfy the HBA requirement):</w:t>
            </w:r>
          </w:p>
        </w:tc>
      </w:tr>
      <w:tr w:rsidR="00E5039C" w:rsidTr="004E5A1E">
        <w:trPr>
          <w:gridBefore w:val="1"/>
          <w:wBefore w:w="371" w:type="pct"/>
        </w:trPr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widowControl w:val="0"/>
              <w:rPr>
                <w:sz w:val="24"/>
              </w:rPr>
            </w:pPr>
          </w:p>
        </w:tc>
      </w:tr>
    </w:tbl>
    <w:p w:rsidR="00E5039C" w:rsidRDefault="00E5039C" w:rsidP="00E5039C"/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4320"/>
        <w:gridCol w:w="5160"/>
      </w:tblGrid>
      <w:tr w:rsidR="00E5039C" w:rsidTr="004E5A1E">
        <w:trPr>
          <w:gridBefore w:val="1"/>
          <w:gridAfter w:val="1"/>
          <w:wBefore w:w="120" w:type="dxa"/>
          <w:wAfter w:w="5160" w:type="dxa"/>
          <w:trHeight w:hRule="exact" w:val="388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039C" w:rsidRDefault="00E5039C" w:rsidP="00AD4C79">
            <w:pPr>
              <w:spacing w:line="120" w:lineRule="exact"/>
            </w:pPr>
          </w:p>
          <w:p w:rsidR="00E5039C" w:rsidRDefault="00E5039C" w:rsidP="00AD4C79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COURSE/CATALOG DESCRIPTION</w:t>
            </w:r>
          </w:p>
        </w:tc>
      </w:tr>
      <w:tr w:rsidR="00E5039C" w:rsidTr="004E5A1E"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39C" w:rsidRDefault="00A42C4B" w:rsidP="00AD4C79">
            <w:pPr>
              <w:spacing w:line="214" w:lineRule="auto"/>
              <w:jc w:val="both"/>
              <w:rPr>
                <w:sz w:val="22"/>
              </w:rPr>
            </w:pPr>
            <w:r>
              <w:rPr>
                <w:sz w:val="22"/>
              </w:rPr>
              <w:t>This course places e</w:t>
            </w:r>
            <w:r w:rsidR="00E5039C">
              <w:rPr>
                <w:sz w:val="22"/>
              </w:rPr>
              <w:t xml:space="preserve">mphasis on the nurse’s role in helping families to be healthy.  Content includes </w:t>
            </w:r>
            <w:proofErr w:type="gramStart"/>
            <w:r w:rsidR="00E5039C">
              <w:rPr>
                <w:sz w:val="22"/>
              </w:rPr>
              <w:t>growth</w:t>
            </w:r>
            <w:r>
              <w:rPr>
                <w:sz w:val="22"/>
              </w:rPr>
              <w:t xml:space="preserve"> </w:t>
            </w:r>
            <w:r w:rsidR="00E5039C">
              <w:rPr>
                <w:sz w:val="22"/>
              </w:rPr>
              <w:t xml:space="preserve"> and</w:t>
            </w:r>
            <w:proofErr w:type="gramEnd"/>
            <w:r w:rsidR="00E5039C">
              <w:rPr>
                <w:sz w:val="22"/>
              </w:rPr>
              <w:t xml:space="preserve"> development levels, teaching, communication, as well as common health problems seen in ch</w:t>
            </w:r>
            <w:r w:rsidR="00D54D6F">
              <w:rPr>
                <w:sz w:val="22"/>
              </w:rPr>
              <w:t>ildren.  Cultural variation is integrated throughout. This course provides an opportunity for the student to develop clinical skills related to hospitalized children and experience pediatric settings with a focus on teaching and health promotion within the family.</w:t>
            </w:r>
            <w:r w:rsidR="00E5039C">
              <w:rPr>
                <w:sz w:val="22"/>
              </w:rPr>
              <w:t xml:space="preserve"> </w:t>
            </w:r>
          </w:p>
        </w:tc>
      </w:tr>
    </w:tbl>
    <w:p w:rsidR="00E5039C" w:rsidRDefault="00E5039C" w:rsidP="00E5039C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3690"/>
      </w:tblGrid>
      <w:tr w:rsidR="00E5039C" w:rsidTr="00AD4C79">
        <w:trPr>
          <w:gridAfter w:val="1"/>
          <w:wAfter w:w="3690" w:type="dxa"/>
          <w:trHeight w:hRule="exact" w:val="388"/>
        </w:trPr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039C" w:rsidRDefault="00E5039C" w:rsidP="00AD4C79">
            <w:pPr>
              <w:spacing w:line="120" w:lineRule="exact"/>
              <w:rPr>
                <w:sz w:val="22"/>
              </w:rPr>
            </w:pPr>
          </w:p>
          <w:p w:rsidR="00E5039C" w:rsidRDefault="00E5039C" w:rsidP="00AD4C79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OBJECTIVES</w:t>
            </w:r>
          </w:p>
        </w:tc>
      </w:tr>
      <w:tr w:rsidR="00E5039C" w:rsidTr="00550327">
        <w:trPr>
          <w:trHeight w:hRule="exact" w:val="388"/>
        </w:trPr>
        <w:tc>
          <w:tcPr>
            <w:tcW w:w="657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039C" w:rsidRDefault="00E5039C" w:rsidP="00AD4C79">
            <w:pPr>
              <w:spacing w:line="120" w:lineRule="exact"/>
              <w:rPr>
                <w:sz w:val="22"/>
              </w:rPr>
            </w:pPr>
          </w:p>
          <w:p w:rsidR="00E5039C" w:rsidRDefault="00E5039C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</w:tc>
      </w:tr>
    </w:tbl>
    <w:p w:rsidR="00E5039C" w:rsidRDefault="00E5039C" w:rsidP="00E5039C">
      <w:pPr>
        <w:rPr>
          <w:vanish/>
          <w:sz w:val="22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00"/>
      </w:tblGrid>
      <w:tr w:rsidR="004E5A1E" w:rsidTr="004E5A1E">
        <w:trPr>
          <w:trHeight w:val="377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5A1E" w:rsidRPr="00A65BCE" w:rsidRDefault="004E5A1E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 xml:space="preserve"> Define the concept of family-centered nursing care with emphasis on cultural diversity.</w:t>
            </w:r>
          </w:p>
          <w:p w:rsidR="004E5A1E" w:rsidRDefault="004E5A1E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 xml:space="preserve"> Discuss the physical, spiritual, psychosocial, and cultural needs of the hospitalized child.</w:t>
            </w:r>
          </w:p>
          <w:p w:rsidR="004E5A1E" w:rsidRDefault="004E5A1E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 xml:space="preserve"> List safety measures for hospitalized children</w:t>
            </w:r>
          </w:p>
          <w:p w:rsidR="004E5A1E" w:rsidRDefault="004E5A1E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 xml:space="preserve"> Describe </w:t>
            </w:r>
            <w:proofErr w:type="gramStart"/>
            <w:r>
              <w:rPr>
                <w:sz w:val="22"/>
              </w:rPr>
              <w:t>the  pathophysiology</w:t>
            </w:r>
            <w:proofErr w:type="gramEnd"/>
            <w:r>
              <w:rPr>
                <w:sz w:val="22"/>
              </w:rPr>
              <w:t>, and use of nursing process with patients and families in the pediatric setting with selected conditions including:   respiratory, GI, GU, cancer, neurological, dermatological, cardiovascular, and  hematologic disorders.</w:t>
            </w:r>
          </w:p>
          <w:p w:rsidR="004E5A1E" w:rsidRDefault="004E5A1E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Discuss the pharmacodynamics of drugs and nursing considerations in drug therapy and IV therapy for pediatric patients.</w:t>
            </w:r>
          </w:p>
          <w:p w:rsidR="004E5A1E" w:rsidRDefault="004E5A1E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Discuss the principles of nursing care for families experiencing the death of a child.</w:t>
            </w:r>
          </w:p>
          <w:p w:rsidR="004E5A1E" w:rsidRDefault="004E5A1E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Discuss the principles of patient/family teaching.</w:t>
            </w:r>
          </w:p>
          <w:p w:rsidR="004E5A1E" w:rsidRDefault="004E5A1E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Describe the application of therapeutic communication skills with consideration for the cultural and developmental level of the pediatric patient.</w:t>
            </w:r>
          </w:p>
          <w:p w:rsidR="004E5A1E" w:rsidRDefault="004E5A1E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Describe the community resources available for parents of children who are ill.</w:t>
            </w:r>
          </w:p>
          <w:p w:rsidR="004E5A1E" w:rsidRPr="00A65BCE" w:rsidRDefault="004E5A1E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Describe the nurse’s role with legal and ethical issues in the pediatric health care setting.</w:t>
            </w:r>
          </w:p>
        </w:tc>
      </w:tr>
    </w:tbl>
    <w:p w:rsidR="00E5039C" w:rsidRDefault="00E5039C" w:rsidP="00E5039C">
      <w:pPr>
        <w:rPr>
          <w:vanish/>
          <w:sz w:val="22"/>
        </w:rPr>
      </w:pPr>
    </w:p>
    <w:p w:rsidR="00E5039C" w:rsidRDefault="00E5039C" w:rsidP="00E5039C">
      <w:pPr>
        <w:spacing w:line="214" w:lineRule="auto"/>
        <w:rPr>
          <w:sz w:val="22"/>
        </w:rPr>
      </w:pPr>
    </w:p>
    <w:p w:rsidR="00E5039C" w:rsidRDefault="00E5039C" w:rsidP="00E5039C">
      <w:pPr>
        <w:outlineLvl w:val="0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COURSE CONTENT: </w:t>
      </w:r>
      <w:r>
        <w:rPr>
          <w:sz w:val="22"/>
        </w:rPr>
        <w:t>(In detail; attach additional information as needed and include percentage breakdown)</w:t>
      </w:r>
      <w:r>
        <w:rPr>
          <w:b/>
          <w:sz w:val="22"/>
        </w:rPr>
        <w:t xml:space="preserve"> </w:t>
      </w:r>
    </w:p>
    <w:tbl>
      <w:tblPr>
        <w:tblW w:w="9791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91"/>
      </w:tblGrid>
      <w:tr w:rsidR="00A42C4B" w:rsidTr="00A42C4B">
        <w:trPr>
          <w:trHeight w:val="404"/>
        </w:trPr>
        <w:tc>
          <w:tcPr>
            <w:tcW w:w="9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C4B" w:rsidRDefault="00A42C4B" w:rsidP="00AD4C79">
            <w:r>
              <w:t>Orientation to Nursing 240</w:t>
            </w:r>
          </w:p>
          <w:p w:rsidR="00A42C4B" w:rsidRDefault="00A42C4B" w:rsidP="00AD4C79">
            <w:r>
              <w:t>Introduction to nursing care of children</w:t>
            </w:r>
          </w:p>
          <w:p w:rsidR="00A42C4B" w:rsidRDefault="00A42C4B" w:rsidP="00AD4C79">
            <w:r>
              <w:t>The emotional needs of the hospitalized child</w:t>
            </w:r>
          </w:p>
          <w:p w:rsidR="00A42C4B" w:rsidRDefault="00A42C4B" w:rsidP="00AD4C79">
            <w:r>
              <w:lastRenderedPageBreak/>
              <w:t>The child with hematologic problems</w:t>
            </w:r>
          </w:p>
          <w:p w:rsidR="00A42C4B" w:rsidRDefault="00A42C4B" w:rsidP="00AD4C79">
            <w:r>
              <w:t>The child with respiratory problems</w:t>
            </w:r>
          </w:p>
          <w:p w:rsidR="00A42C4B" w:rsidRDefault="00A42C4B" w:rsidP="00AD4C79">
            <w:r>
              <w:t>The child with asthma, safety with children</w:t>
            </w:r>
          </w:p>
          <w:p w:rsidR="00A42C4B" w:rsidRDefault="00A42C4B" w:rsidP="00AD4C79">
            <w:r>
              <w:t>The child with gastrointestinal problems</w:t>
            </w:r>
          </w:p>
          <w:p w:rsidR="00A42C4B" w:rsidRDefault="00A42C4B" w:rsidP="00AD4C79">
            <w:r>
              <w:t>The child with cancer</w:t>
            </w:r>
          </w:p>
          <w:p w:rsidR="00A42C4B" w:rsidRDefault="00A42C4B" w:rsidP="00AD4C79">
            <w:r>
              <w:t>The child with musculoskeletal problems</w:t>
            </w:r>
          </w:p>
          <w:p w:rsidR="00A42C4B" w:rsidRDefault="00A42C4B" w:rsidP="00AD4C79">
            <w:r>
              <w:t>Child abuse</w:t>
            </w:r>
          </w:p>
          <w:p w:rsidR="00A42C4B" w:rsidRDefault="00A42C4B" w:rsidP="00AD4C79">
            <w:r>
              <w:t>The child with neurological problems</w:t>
            </w:r>
          </w:p>
          <w:p w:rsidR="00A42C4B" w:rsidRDefault="00A42C4B" w:rsidP="00AD4C79">
            <w:r>
              <w:t>The child with cardiovascular problems</w:t>
            </w:r>
          </w:p>
          <w:p w:rsidR="00A42C4B" w:rsidRDefault="00A42C4B" w:rsidP="00AD4C79">
            <w:r>
              <w:t>The child with genitourinary problems</w:t>
            </w:r>
          </w:p>
        </w:tc>
      </w:tr>
    </w:tbl>
    <w:p w:rsidR="00E5039C" w:rsidRDefault="00E5039C" w:rsidP="00E5039C">
      <w:pPr>
        <w:spacing w:line="214" w:lineRule="auto"/>
        <w:rPr>
          <w:sz w:val="22"/>
        </w:rPr>
      </w:pPr>
    </w:p>
    <w:tbl>
      <w:tblPr>
        <w:tblW w:w="0" w:type="auto"/>
        <w:tblInd w:w="-6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</w:tblGrid>
      <w:tr w:rsidR="00E5039C" w:rsidTr="004E5A1E">
        <w:tc>
          <w:tcPr>
            <w:tcW w:w="3960" w:type="dxa"/>
          </w:tcPr>
          <w:p w:rsidR="00E5039C" w:rsidRDefault="00E5039C" w:rsidP="00AD4C79">
            <w:pPr>
              <w:spacing w:line="120" w:lineRule="exact"/>
              <w:rPr>
                <w:sz w:val="22"/>
              </w:rPr>
            </w:pPr>
          </w:p>
          <w:p w:rsidR="00E5039C" w:rsidRDefault="00E5039C" w:rsidP="00AD4C79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</w:t>
            </w:r>
          </w:p>
        </w:tc>
      </w:tr>
    </w:tbl>
    <w:p w:rsidR="00E5039C" w:rsidRDefault="00E5039C" w:rsidP="00E5039C">
      <w:pPr>
        <w:spacing w:line="214" w:lineRule="auto"/>
        <w:ind w:firstLine="720"/>
        <w:rPr>
          <w:sz w:val="22"/>
        </w:rPr>
      </w:pPr>
    </w:p>
    <w:tbl>
      <w:tblPr>
        <w:tblW w:w="91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E5039C" w:rsidTr="004E5A1E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39C" w:rsidRDefault="00E5039C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Lecture, group activities, case studies, role-play, skills demonstration</w:t>
            </w:r>
          </w:p>
        </w:tc>
      </w:tr>
    </w:tbl>
    <w:p w:rsidR="00E5039C" w:rsidRDefault="00E5039C" w:rsidP="00E5039C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</w:tblGrid>
      <w:tr w:rsidR="00E5039C" w:rsidTr="00AD4C79">
        <w:trPr>
          <w:trHeight w:hRule="exact" w:val="388"/>
        </w:trPr>
        <w:tc>
          <w:tcPr>
            <w:tcW w:w="4230" w:type="dxa"/>
          </w:tcPr>
          <w:p w:rsidR="00E5039C" w:rsidRDefault="00E5039C" w:rsidP="00AD4C79">
            <w:pPr>
              <w:spacing w:line="120" w:lineRule="exact"/>
              <w:rPr>
                <w:sz w:val="22"/>
              </w:rPr>
            </w:pPr>
          </w:p>
          <w:p w:rsidR="00E5039C" w:rsidRDefault="00E5039C" w:rsidP="00AD4C79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MATERIALS</w:t>
            </w:r>
          </w:p>
        </w:tc>
      </w:tr>
    </w:tbl>
    <w:p w:rsidR="00E5039C" w:rsidRDefault="00E5039C" w:rsidP="00E5039C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8550" w:type="dxa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6300"/>
      </w:tblGrid>
      <w:tr w:rsidR="00E5039C" w:rsidTr="00D15E6E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E5039C" w:rsidRDefault="00E5039C" w:rsidP="00AD4C79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Textbook Title: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Nursing Care of Infants and Children</w:t>
            </w:r>
          </w:p>
        </w:tc>
      </w:tr>
      <w:tr w:rsidR="00E5039C" w:rsidTr="00D15E6E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E5039C" w:rsidRDefault="00E5039C" w:rsidP="00AD4C79">
            <w:pPr>
              <w:spacing w:after="58" w:line="214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Author: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spacing w:after="58" w:line="214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Hockenberry</w:t>
            </w:r>
            <w:proofErr w:type="spellEnd"/>
            <w:r w:rsidR="00A53C19">
              <w:rPr>
                <w:sz w:val="22"/>
              </w:rPr>
              <w:t xml:space="preserve"> and Wilson</w:t>
            </w:r>
          </w:p>
        </w:tc>
      </w:tr>
      <w:tr w:rsidR="00E5039C" w:rsidTr="00D15E6E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E5039C" w:rsidRDefault="00E5039C" w:rsidP="00AD4C79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Publisher:</w:t>
            </w:r>
          </w:p>
          <w:p w:rsidR="00E5039C" w:rsidRDefault="00E5039C" w:rsidP="00AD4C79">
            <w:pPr>
              <w:spacing w:after="58" w:line="214" w:lineRule="auto"/>
              <w:jc w:val="right"/>
              <w:rPr>
                <w:b/>
                <w:sz w:val="22"/>
              </w:rPr>
            </w:pPr>
          </w:p>
          <w:p w:rsidR="00E5039C" w:rsidRDefault="00E5039C" w:rsidP="00AD4C79">
            <w:pPr>
              <w:spacing w:after="58" w:line="214" w:lineRule="auto"/>
              <w:jc w:val="right"/>
              <w:rPr>
                <w:b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Elsevier</w:t>
            </w:r>
          </w:p>
        </w:tc>
      </w:tr>
      <w:tr w:rsidR="00E5039C" w:rsidTr="00D15E6E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:rsidR="00E5039C" w:rsidRDefault="00E5039C" w:rsidP="00AD4C79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Edition/Date:</w:t>
            </w:r>
          </w:p>
          <w:p w:rsidR="00E5039C" w:rsidRDefault="00E5039C" w:rsidP="00AD4C79">
            <w:pPr>
              <w:spacing w:after="58" w:line="214" w:lineRule="auto"/>
              <w:jc w:val="center"/>
              <w:rPr>
                <w:b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 w:rsidRPr="00B32FFA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edition, 2011</w:t>
            </w:r>
          </w:p>
        </w:tc>
      </w:tr>
    </w:tbl>
    <w:p w:rsidR="00E5039C" w:rsidRPr="004E5A1E" w:rsidRDefault="00E5039C" w:rsidP="00E5039C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6030"/>
        <w:gridCol w:w="540"/>
        <w:gridCol w:w="720"/>
        <w:gridCol w:w="450"/>
        <w:gridCol w:w="2700"/>
      </w:tblGrid>
      <w:tr w:rsidR="00E5039C" w:rsidTr="004E5A1E">
        <w:trPr>
          <w:trHeight w:hRule="exact" w:val="388"/>
        </w:trPr>
        <w:tc>
          <w:tcPr>
            <w:tcW w:w="1080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039C" w:rsidRDefault="00E5039C" w:rsidP="00AD4C79">
            <w:pPr>
              <w:spacing w:line="120" w:lineRule="exact"/>
              <w:rPr>
                <w:sz w:val="22"/>
              </w:rPr>
            </w:pPr>
          </w:p>
          <w:p w:rsidR="00E5039C" w:rsidRDefault="00E5039C" w:rsidP="00AD4C79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EXPECTATIONS</w:t>
            </w:r>
            <w:r>
              <w:rPr>
                <w:sz w:val="22"/>
              </w:rPr>
              <w:t xml:space="preserve"> (</w:t>
            </w:r>
            <w:r>
              <w:rPr>
                <w:sz w:val="18"/>
              </w:rPr>
              <w:t>Use applicable expectations</w:t>
            </w:r>
            <w:r>
              <w:rPr>
                <w:sz w:val="22"/>
              </w:rPr>
              <w:t>)</w:t>
            </w:r>
          </w:p>
        </w:tc>
      </w:tr>
      <w:tr w:rsidR="00E5039C" w:rsidTr="004E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360" w:type="dxa"/>
          <w:wAfter w:w="2700" w:type="dxa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pPr>
              <w:spacing w:line="214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  <w:tr w:rsidR="00E5039C" w:rsidTr="004E5A1E">
        <w:trPr>
          <w:gridBefore w:val="1"/>
          <w:gridAfter w:val="2"/>
          <w:wBefore w:w="360" w:type="dxa"/>
          <w:wAfter w:w="3150" w:type="dxa"/>
          <w:trHeight w:val="300"/>
        </w:trPr>
        <w:tc>
          <w:tcPr>
            <w:tcW w:w="6570" w:type="dxa"/>
            <w:gridSpan w:val="2"/>
          </w:tcPr>
          <w:p w:rsidR="00E5039C" w:rsidRDefault="00E5039C" w:rsidP="00AD4C79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Reading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9C" w:rsidRDefault="00A42C4B" w:rsidP="00AD4C79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5039C">
              <w:rPr>
                <w:sz w:val="22"/>
              </w:rPr>
              <w:t xml:space="preserve"> </w:t>
            </w:r>
          </w:p>
        </w:tc>
      </w:tr>
      <w:tr w:rsidR="00E5039C" w:rsidTr="004E5A1E">
        <w:trPr>
          <w:gridBefore w:val="1"/>
          <w:gridAfter w:val="2"/>
          <w:wBefore w:w="360" w:type="dxa"/>
          <w:wAfter w:w="3150" w:type="dxa"/>
          <w:trHeight w:val="300"/>
        </w:trPr>
        <w:tc>
          <w:tcPr>
            <w:tcW w:w="6570" w:type="dxa"/>
            <w:gridSpan w:val="2"/>
            <w:tcBorders>
              <w:right w:val="single" w:sz="4" w:space="0" w:color="auto"/>
            </w:tcBorders>
          </w:tcPr>
          <w:p w:rsidR="00E5039C" w:rsidRDefault="00E5039C" w:rsidP="00AD4C79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5039C" w:rsidTr="004E5A1E">
        <w:trPr>
          <w:gridBefore w:val="1"/>
          <w:gridAfter w:val="2"/>
          <w:wBefore w:w="360" w:type="dxa"/>
          <w:wAfter w:w="3150" w:type="dxa"/>
          <w:trHeight w:val="300"/>
        </w:trPr>
        <w:tc>
          <w:tcPr>
            <w:tcW w:w="6570" w:type="dxa"/>
            <w:gridSpan w:val="2"/>
          </w:tcPr>
          <w:p w:rsidR="00E5039C" w:rsidRDefault="00E5039C" w:rsidP="00AD4C79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5039C" w:rsidTr="004E5A1E">
        <w:trPr>
          <w:gridBefore w:val="1"/>
          <w:gridAfter w:val="2"/>
          <w:wBefore w:w="360" w:type="dxa"/>
          <w:wAfter w:w="3150" w:type="dxa"/>
          <w:trHeight w:val="300"/>
        </w:trPr>
        <w:tc>
          <w:tcPr>
            <w:tcW w:w="6570" w:type="dxa"/>
            <w:gridSpan w:val="2"/>
          </w:tcPr>
          <w:p w:rsidR="00E5039C" w:rsidRDefault="00E5039C" w:rsidP="00AD4C79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5039C" w:rsidTr="004E5A1E">
        <w:trPr>
          <w:gridBefore w:val="1"/>
          <w:gridAfter w:val="2"/>
          <w:wBefore w:w="360" w:type="dxa"/>
          <w:wAfter w:w="3150" w:type="dxa"/>
          <w:trHeight w:val="300"/>
        </w:trPr>
        <w:tc>
          <w:tcPr>
            <w:tcW w:w="6570" w:type="dxa"/>
            <w:gridSpan w:val="2"/>
          </w:tcPr>
          <w:p w:rsidR="00E5039C" w:rsidRDefault="00E5039C" w:rsidP="00AD4C79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spacing w:after="100" w:afterAutospacing="1"/>
              <w:jc w:val="center"/>
              <w:rPr>
                <w:sz w:val="22"/>
              </w:rPr>
            </w:pPr>
          </w:p>
        </w:tc>
      </w:tr>
    </w:tbl>
    <w:p w:rsidR="00E5039C" w:rsidRDefault="00E5039C" w:rsidP="00E5039C">
      <w:pPr>
        <w:spacing w:line="214" w:lineRule="auto"/>
        <w:rPr>
          <w:sz w:val="22"/>
        </w:rPr>
      </w:pPr>
    </w:p>
    <w:p w:rsidR="00E5039C" w:rsidRDefault="00E5039C" w:rsidP="00E5039C">
      <w:pPr>
        <w:outlineLvl w:val="0"/>
      </w:pPr>
      <w:r>
        <w:rPr>
          <w:b/>
          <w:sz w:val="22"/>
        </w:rPr>
        <w:t xml:space="preserve"> 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tbl>
      <w:tblPr>
        <w:tblW w:w="9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50"/>
        <w:gridCol w:w="8550"/>
      </w:tblGrid>
      <w:tr w:rsidR="00E5039C" w:rsidTr="00D15E6E">
        <w:tc>
          <w:tcPr>
            <w:tcW w:w="630" w:type="dxa"/>
          </w:tcPr>
          <w:p w:rsidR="00E5039C" w:rsidRDefault="00A42C4B" w:rsidP="00AD4C79">
            <w:r>
              <w:t>100</w:t>
            </w:r>
          </w:p>
        </w:tc>
        <w:tc>
          <w:tcPr>
            <w:tcW w:w="450" w:type="dxa"/>
          </w:tcPr>
          <w:p w:rsidR="00E5039C" w:rsidRDefault="00E5039C" w:rsidP="00AD4C79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50" w:type="dxa"/>
          </w:tcPr>
          <w:p w:rsidR="00E5039C" w:rsidRDefault="00A42C4B" w:rsidP="00A42C4B">
            <w:r>
              <w:t xml:space="preserve">6 Exams  </w:t>
            </w:r>
          </w:p>
        </w:tc>
      </w:tr>
      <w:tr w:rsidR="00E5039C" w:rsidTr="00D15E6E">
        <w:tc>
          <w:tcPr>
            <w:tcW w:w="630" w:type="dxa"/>
          </w:tcPr>
          <w:p w:rsidR="00E5039C" w:rsidRDefault="00E5039C" w:rsidP="00AD4C79"/>
        </w:tc>
        <w:tc>
          <w:tcPr>
            <w:tcW w:w="450" w:type="dxa"/>
          </w:tcPr>
          <w:p w:rsidR="00E5039C" w:rsidRDefault="00E5039C" w:rsidP="00AD4C79">
            <w:pPr>
              <w:rPr>
                <w:b/>
              </w:rPr>
            </w:pPr>
          </w:p>
        </w:tc>
        <w:tc>
          <w:tcPr>
            <w:tcW w:w="8550" w:type="dxa"/>
          </w:tcPr>
          <w:p w:rsidR="00E5039C" w:rsidRDefault="00A42C4B" w:rsidP="00AD4C79">
            <w:r>
              <w:t>Student must pass clinical  component of course</w:t>
            </w:r>
          </w:p>
        </w:tc>
      </w:tr>
    </w:tbl>
    <w:p w:rsidR="00E5039C" w:rsidRDefault="00E5039C" w:rsidP="00E5039C">
      <w:pPr>
        <w:spacing w:line="214" w:lineRule="auto"/>
        <w:rPr>
          <w:sz w:val="22"/>
        </w:rPr>
      </w:pPr>
    </w:p>
    <w:tbl>
      <w:tblPr>
        <w:tblW w:w="9810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"/>
        <w:gridCol w:w="450"/>
        <w:gridCol w:w="2520"/>
        <w:gridCol w:w="450"/>
        <w:gridCol w:w="1350"/>
        <w:gridCol w:w="2160"/>
        <w:gridCol w:w="450"/>
        <w:gridCol w:w="2250"/>
      </w:tblGrid>
      <w:tr w:rsidR="00E5039C" w:rsidTr="004E5A1E">
        <w:trPr>
          <w:gridAfter w:val="3"/>
          <w:wAfter w:w="4860" w:type="dxa"/>
          <w:trHeight w:val="99"/>
        </w:trPr>
        <w:tc>
          <w:tcPr>
            <w:tcW w:w="4950" w:type="dxa"/>
            <w:gridSpan w:val="5"/>
          </w:tcPr>
          <w:p w:rsidR="00E5039C" w:rsidRDefault="00E5039C" w:rsidP="004E5A1E">
            <w:pPr>
              <w:ind w:left="-216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 (Choose LG, P/NP, or SC)  </w:t>
            </w:r>
          </w:p>
          <w:p w:rsidR="00E5039C" w:rsidRDefault="00E5039C" w:rsidP="00AD4C79">
            <w:pPr>
              <w:spacing w:after="58" w:line="214" w:lineRule="auto"/>
              <w:ind w:left="-210"/>
              <w:rPr>
                <w:b/>
                <w:sz w:val="22"/>
              </w:rPr>
            </w:pPr>
          </w:p>
        </w:tc>
      </w:tr>
      <w:tr w:rsidR="00E5039C" w:rsidTr="004E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80" w:type="dxa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outlineLvl w:val="0"/>
            </w:pPr>
            <w: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outlineLvl w:val="0"/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pPr>
              <w:outlineLvl w:val="0"/>
              <w:rPr>
                <w:b/>
              </w:rPr>
            </w:pPr>
            <w:r>
              <w:rPr>
                <w:b/>
              </w:rPr>
              <w:t>Pass / No 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5039C" w:rsidRDefault="00E5039C" w:rsidP="00AD4C79">
            <w:pPr>
              <w:outlineLvl w:val="0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E5039C" w:rsidTr="004E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3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r>
              <w:t xml:space="preserve">90% - 100% = A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r>
              <w:t>70% and above = 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r>
              <w:t>90% - 100% = A</w:t>
            </w:r>
          </w:p>
        </w:tc>
      </w:tr>
      <w:tr w:rsidR="00E5039C" w:rsidTr="004E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3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r>
              <w:t xml:space="preserve">80% -   89% = B     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39C" w:rsidRDefault="00E5039C" w:rsidP="00AD4C79">
            <w:r>
              <w:t xml:space="preserve">Below 70% = No Pass 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39C" w:rsidRDefault="00E5039C" w:rsidP="00AD4C79">
            <w:r>
              <w:t>80% -   89% = B</w:t>
            </w:r>
          </w:p>
        </w:tc>
      </w:tr>
      <w:tr w:rsidR="00E5039C" w:rsidTr="004E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3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r>
              <w:t xml:space="preserve">70%  -  79% = C    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39C" w:rsidRDefault="00E5039C" w:rsidP="00AD4C79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39C" w:rsidRDefault="00E5039C" w:rsidP="00AD4C79">
            <w:r>
              <w:t>70%  -  79% = C</w:t>
            </w:r>
          </w:p>
        </w:tc>
      </w:tr>
      <w:tr w:rsidR="00E5039C" w:rsidTr="004E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3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r>
              <w:t xml:space="preserve">60%  -  69% = D   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39C" w:rsidRDefault="00E5039C" w:rsidP="00AD4C79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39C" w:rsidRDefault="00E5039C" w:rsidP="00AD4C79">
            <w:r>
              <w:t>60%  -  69% = D</w:t>
            </w:r>
          </w:p>
        </w:tc>
      </w:tr>
      <w:tr w:rsidR="00E5039C" w:rsidTr="004E5A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63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39C" w:rsidRDefault="00E5039C" w:rsidP="00AD4C79">
            <w:r>
              <w:t xml:space="preserve">Below   60% = F </w:t>
            </w:r>
          </w:p>
          <w:p w:rsidR="00E5039C" w:rsidRDefault="00E5039C" w:rsidP="00AD4C79">
            <w:r>
              <w:t xml:space="preserve">75% is passing for nursing courses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39C" w:rsidRDefault="00E5039C" w:rsidP="00AD4C79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039C" w:rsidRDefault="00E5039C" w:rsidP="00AD4C79">
            <w:r>
              <w:t>Below   60% = F</w:t>
            </w:r>
            <w:r w:rsidR="004E5A1E">
              <w:rPr>
                <w:i/>
              </w:rPr>
              <w:t xml:space="preserve">   or         </w:t>
            </w:r>
            <w:r w:rsidR="004E5A1E">
              <w:t xml:space="preserve">70% and above = Pass Below 70% = No Pass                                   </w:t>
            </w:r>
          </w:p>
        </w:tc>
      </w:tr>
    </w:tbl>
    <w:p w:rsidR="00E5039C" w:rsidRDefault="00E5039C" w:rsidP="00E5039C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3510"/>
      </w:tblGrid>
      <w:tr w:rsidR="00E5039C" w:rsidRPr="00E4444E" w:rsidTr="00AD4C79"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:rsidR="00E5039C" w:rsidRPr="00E4444E" w:rsidRDefault="00E5039C" w:rsidP="00AD4C79">
            <w:pPr>
              <w:jc w:val="right"/>
              <w:rPr>
                <w:b/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Prepared by: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9C" w:rsidRPr="00E4444E" w:rsidRDefault="00E5039C" w:rsidP="00AD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Cheri Etheredge</w:t>
            </w:r>
          </w:p>
        </w:tc>
      </w:tr>
    </w:tbl>
    <w:p w:rsidR="00E5039C" w:rsidRPr="00E4444E" w:rsidRDefault="00E5039C" w:rsidP="00E5039C">
      <w:pPr>
        <w:rPr>
          <w:vanish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3510"/>
      </w:tblGrid>
      <w:tr w:rsidR="00E5039C" w:rsidRPr="00E4444E" w:rsidTr="00AD4C79">
        <w:tc>
          <w:tcPr>
            <w:tcW w:w="2700" w:type="dxa"/>
            <w:tcBorders>
              <w:right w:val="single" w:sz="4" w:space="0" w:color="auto"/>
            </w:tcBorders>
          </w:tcPr>
          <w:p w:rsidR="00E5039C" w:rsidRPr="00E4444E" w:rsidRDefault="00E5039C" w:rsidP="00AD4C79">
            <w:pPr>
              <w:jc w:val="right"/>
              <w:rPr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9C" w:rsidRPr="00E4444E" w:rsidRDefault="00E5039C" w:rsidP="00AD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Fall, 2013</w:t>
            </w:r>
          </w:p>
        </w:tc>
      </w:tr>
    </w:tbl>
    <w:p w:rsidR="006D6DC4" w:rsidRDefault="006D6DC4" w:rsidP="004E5A1E"/>
    <w:sectPr w:rsidR="006D6DC4" w:rsidSect="0069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039C"/>
    <w:rsid w:val="00006D96"/>
    <w:rsid w:val="0004528F"/>
    <w:rsid w:val="00072B48"/>
    <w:rsid w:val="0007702B"/>
    <w:rsid w:val="0008717F"/>
    <w:rsid w:val="00090A0E"/>
    <w:rsid w:val="000A6571"/>
    <w:rsid w:val="000C63EF"/>
    <w:rsid w:val="000D44C7"/>
    <w:rsid w:val="000F31B0"/>
    <w:rsid w:val="000F579D"/>
    <w:rsid w:val="00142685"/>
    <w:rsid w:val="00170E62"/>
    <w:rsid w:val="00174D8E"/>
    <w:rsid w:val="0018156A"/>
    <w:rsid w:val="00181FF9"/>
    <w:rsid w:val="001C5F33"/>
    <w:rsid w:val="001F2834"/>
    <w:rsid w:val="00226B45"/>
    <w:rsid w:val="002478E6"/>
    <w:rsid w:val="0025512F"/>
    <w:rsid w:val="00290DED"/>
    <w:rsid w:val="00291588"/>
    <w:rsid w:val="00292F6A"/>
    <w:rsid w:val="002A7AC8"/>
    <w:rsid w:val="003055CF"/>
    <w:rsid w:val="00320AEA"/>
    <w:rsid w:val="00322FC2"/>
    <w:rsid w:val="00345773"/>
    <w:rsid w:val="003715D5"/>
    <w:rsid w:val="00452832"/>
    <w:rsid w:val="00462BAC"/>
    <w:rsid w:val="00496019"/>
    <w:rsid w:val="004B79FC"/>
    <w:rsid w:val="004C389C"/>
    <w:rsid w:val="004E5A1E"/>
    <w:rsid w:val="005056ED"/>
    <w:rsid w:val="00550327"/>
    <w:rsid w:val="00561CB2"/>
    <w:rsid w:val="005779CF"/>
    <w:rsid w:val="00596914"/>
    <w:rsid w:val="005B60D6"/>
    <w:rsid w:val="005D4142"/>
    <w:rsid w:val="00611C65"/>
    <w:rsid w:val="00614A87"/>
    <w:rsid w:val="006409BF"/>
    <w:rsid w:val="00645966"/>
    <w:rsid w:val="00681752"/>
    <w:rsid w:val="00693E51"/>
    <w:rsid w:val="00694820"/>
    <w:rsid w:val="006B39E0"/>
    <w:rsid w:val="006D6DC4"/>
    <w:rsid w:val="0073182F"/>
    <w:rsid w:val="007D13E0"/>
    <w:rsid w:val="007D7E66"/>
    <w:rsid w:val="007F355E"/>
    <w:rsid w:val="007F5B81"/>
    <w:rsid w:val="007F7F36"/>
    <w:rsid w:val="00866139"/>
    <w:rsid w:val="008B69BC"/>
    <w:rsid w:val="008E3C76"/>
    <w:rsid w:val="008F29AF"/>
    <w:rsid w:val="00917903"/>
    <w:rsid w:val="0093279F"/>
    <w:rsid w:val="00954B96"/>
    <w:rsid w:val="009961C8"/>
    <w:rsid w:val="009B6D21"/>
    <w:rsid w:val="009C1849"/>
    <w:rsid w:val="009C4AB1"/>
    <w:rsid w:val="009C7CCB"/>
    <w:rsid w:val="009D686E"/>
    <w:rsid w:val="009F081C"/>
    <w:rsid w:val="009F2E7E"/>
    <w:rsid w:val="009F78CF"/>
    <w:rsid w:val="00A13D8D"/>
    <w:rsid w:val="00A42C4B"/>
    <w:rsid w:val="00A53C19"/>
    <w:rsid w:val="00A67B59"/>
    <w:rsid w:val="00A8662E"/>
    <w:rsid w:val="00A92A5A"/>
    <w:rsid w:val="00A945C7"/>
    <w:rsid w:val="00AC0B74"/>
    <w:rsid w:val="00AF7A17"/>
    <w:rsid w:val="00AF7DEA"/>
    <w:rsid w:val="00B3133F"/>
    <w:rsid w:val="00B77321"/>
    <w:rsid w:val="00BB793D"/>
    <w:rsid w:val="00BE2708"/>
    <w:rsid w:val="00C030EE"/>
    <w:rsid w:val="00C42577"/>
    <w:rsid w:val="00C50324"/>
    <w:rsid w:val="00C72878"/>
    <w:rsid w:val="00C92209"/>
    <w:rsid w:val="00D0401F"/>
    <w:rsid w:val="00D15E6E"/>
    <w:rsid w:val="00D54D6F"/>
    <w:rsid w:val="00D56045"/>
    <w:rsid w:val="00D92388"/>
    <w:rsid w:val="00DA4F72"/>
    <w:rsid w:val="00E115F4"/>
    <w:rsid w:val="00E37997"/>
    <w:rsid w:val="00E4213C"/>
    <w:rsid w:val="00E5039C"/>
    <w:rsid w:val="00E5488F"/>
    <w:rsid w:val="00E63117"/>
    <w:rsid w:val="00EA07BE"/>
    <w:rsid w:val="00ED19A2"/>
    <w:rsid w:val="00EE7340"/>
    <w:rsid w:val="00F22CC3"/>
    <w:rsid w:val="00F36F6E"/>
    <w:rsid w:val="00F50667"/>
    <w:rsid w:val="00F72EFE"/>
    <w:rsid w:val="00FD188C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71A15B57-3882-4BE4-9BC7-B8776F441062}"/>
</file>

<file path=customXml/itemProps2.xml><?xml version="1.0" encoding="utf-8"?>
<ds:datastoreItem xmlns:ds="http://schemas.openxmlformats.org/officeDocument/2006/customXml" ds:itemID="{4FC497C6-5B52-4BF2-9EF0-D3D668290C88}"/>
</file>

<file path=customXml/itemProps3.xml><?xml version="1.0" encoding="utf-8"?>
<ds:datastoreItem xmlns:ds="http://schemas.openxmlformats.org/officeDocument/2006/customXml" ds:itemID="{7A6817C2-01B8-4CFD-8DF1-1A2BEB3DFD07}"/>
</file>

<file path=docProps/app.xml><?xml version="1.0" encoding="utf-8"?>
<Properties xmlns="http://schemas.openxmlformats.org/officeDocument/2006/extended-properties" xmlns:vt="http://schemas.openxmlformats.org/officeDocument/2006/docPropsVTypes">
  <Template>5FF1A5E1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</dc:creator>
  <cp:lastModifiedBy>Lynette Kral</cp:lastModifiedBy>
  <cp:revision>3</cp:revision>
  <cp:lastPrinted>2014-02-18T22:35:00Z</cp:lastPrinted>
  <dcterms:created xsi:type="dcterms:W3CDTF">2014-02-18T22:39:00Z</dcterms:created>
  <dcterms:modified xsi:type="dcterms:W3CDTF">2014-02-19T18:45:00Z</dcterms:modified>
</cp:coreProperties>
</file>